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1E" w:rsidRPr="003C1A31" w:rsidRDefault="007B361E" w:rsidP="007B361E">
      <w:pPr>
        <w:jc w:val="right"/>
        <w:rPr>
          <w:i/>
          <w:sz w:val="22"/>
          <w:szCs w:val="20"/>
        </w:rPr>
      </w:pPr>
    </w:p>
    <w:tbl>
      <w:tblPr>
        <w:tblpPr w:leftFromText="180" w:rightFromText="180" w:horzAnchor="margin" w:tblpY="375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5103"/>
      </w:tblGrid>
      <w:tr w:rsidR="007B361E" w:rsidRPr="00F06D16" w:rsidTr="007B361E"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B361E" w:rsidRPr="00F06D16" w:rsidRDefault="007B361E" w:rsidP="00CC771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B361E" w:rsidRPr="00F06D16" w:rsidRDefault="007B361E" w:rsidP="00CC771F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B361E" w:rsidRPr="00654D14" w:rsidRDefault="007B361E" w:rsidP="00CC771F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lang w:val="tt-RU"/>
                </w:rPr>
                <w:t>423570, г</w:t>
              </w:r>
            </w:smartTag>
            <w:r w:rsidRPr="00654D14">
              <w:rPr>
                <w:lang w:val="tt-RU"/>
              </w:rPr>
              <w:t>.Нижнекамск, пр.Строителей,12</w:t>
            </w:r>
          </w:p>
          <w:p w:rsidR="007B361E" w:rsidRDefault="007B361E" w:rsidP="00CC771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7B361E" w:rsidRPr="00F06D16" w:rsidRDefault="007B361E" w:rsidP="00CC771F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B361E" w:rsidRPr="00F06D16" w:rsidRDefault="007B361E" w:rsidP="00CC771F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B361E" w:rsidRPr="00F06D16" w:rsidRDefault="007B361E" w:rsidP="00CC771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B361E" w:rsidRPr="00F06D16" w:rsidRDefault="007B361E" w:rsidP="00CC771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B361E" w:rsidRPr="00654D14" w:rsidRDefault="007B361E" w:rsidP="00CC771F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7B361E" w:rsidRDefault="007B361E" w:rsidP="00CC771F">
            <w:pPr>
              <w:ind w:left="-108"/>
              <w:jc w:val="center"/>
              <w:rPr>
                <w:sz w:val="18"/>
              </w:rPr>
            </w:pPr>
            <w:r w:rsidRPr="00D907AF">
              <w:rPr>
                <w:sz w:val="18"/>
                <w:szCs w:val="18"/>
                <w:lang w:val="tt-RU"/>
              </w:rPr>
              <w:t>тел</w:t>
            </w:r>
            <w:r>
              <w:rPr>
                <w:sz w:val="18"/>
                <w:szCs w:val="18"/>
                <w:lang w:val="tt-RU"/>
              </w:rPr>
              <w:t>./</w:t>
            </w:r>
            <w:r w:rsidRPr="00D907AF">
              <w:rPr>
                <w:sz w:val="18"/>
                <w:szCs w:val="18"/>
                <w:lang w:val="tt-RU"/>
              </w:rPr>
              <w:t>факс (8555) 41-70-00</w:t>
            </w:r>
          </w:p>
          <w:p w:rsidR="007B361E" w:rsidRPr="00F06D16" w:rsidRDefault="007B361E" w:rsidP="00CC771F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B361E" w:rsidRPr="00F06D16" w:rsidTr="007B361E"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B361E" w:rsidRPr="00F06D16" w:rsidRDefault="007B361E" w:rsidP="00CC771F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B361E" w:rsidRPr="00F06D16" w:rsidRDefault="007B361E" w:rsidP="00CC771F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B361E" w:rsidRPr="00F06D16" w:rsidTr="007B361E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7B361E" w:rsidP="00CC771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7B361E" w:rsidP="00CC771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B361E" w:rsidRPr="003A25D1" w:rsidRDefault="007B361E" w:rsidP="00CC771F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B361E" w:rsidRPr="00F06D16" w:rsidTr="007B361E">
        <w:trPr>
          <w:trHeight w:val="426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EC5D11" w:rsidRDefault="007B361E" w:rsidP="00CC771F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BD755C">
              <w:rPr>
                <w:b/>
                <w:sz w:val="27"/>
                <w:szCs w:val="27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B361E" w:rsidRPr="003A25D1" w:rsidRDefault="007B361E" w:rsidP="00BD755C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20</w:t>
            </w:r>
            <w:r w:rsidR="00427B00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BD755C">
              <w:rPr>
                <w:b/>
                <w:sz w:val="27"/>
                <w:szCs w:val="27"/>
                <w:lang w:val="tt-RU"/>
              </w:rPr>
              <w:t>13</w:t>
            </w:r>
            <w:r w:rsidR="00427B00">
              <w:rPr>
                <w:b/>
                <w:sz w:val="27"/>
                <w:szCs w:val="27"/>
                <w:lang w:val="tt-RU"/>
              </w:rPr>
              <w:t xml:space="preserve"> ноябре</w:t>
            </w:r>
          </w:p>
        </w:tc>
      </w:tr>
    </w:tbl>
    <w:p w:rsidR="00171D31" w:rsidRDefault="00171D31" w:rsidP="007B361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27B00" w:rsidRPr="007B361E" w:rsidRDefault="00427B00" w:rsidP="007B361E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27B00">
        <w:rPr>
          <w:sz w:val="28"/>
          <w:szCs w:val="28"/>
        </w:rPr>
        <w:t>Түбән Кама муниципаль районы Советының 2014 елның 18 декабрендә кабул ителгән 44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номерлы</w:t>
      </w:r>
      <w:r w:rsidRPr="00427B00">
        <w:rPr>
          <w:sz w:val="28"/>
          <w:szCs w:val="28"/>
        </w:rPr>
        <w:t xml:space="preserve"> «Түбән</w:t>
      </w:r>
      <w:r>
        <w:rPr>
          <w:sz w:val="28"/>
          <w:szCs w:val="28"/>
        </w:rPr>
        <w:t xml:space="preserve"> Кама муниципаль районы Советы а</w:t>
      </w:r>
      <w:r w:rsidRPr="00427B00">
        <w:rPr>
          <w:sz w:val="28"/>
          <w:szCs w:val="28"/>
        </w:rPr>
        <w:t>ппара</w:t>
      </w:r>
      <w:r>
        <w:rPr>
          <w:sz w:val="28"/>
          <w:szCs w:val="28"/>
        </w:rPr>
        <w:t>ты структурасын раслау турында»</w:t>
      </w:r>
      <w:r w:rsidRPr="00427B00">
        <w:rPr>
          <w:sz w:val="28"/>
          <w:szCs w:val="28"/>
        </w:rPr>
        <w:t xml:space="preserve"> ка</w:t>
      </w:r>
      <w:r>
        <w:rPr>
          <w:sz w:val="28"/>
          <w:szCs w:val="28"/>
        </w:rPr>
        <w:t>рарына үзгәрешләр кертү хакында</w:t>
      </w:r>
    </w:p>
    <w:p w:rsidR="00DE46EB" w:rsidRDefault="00DE46EB" w:rsidP="00DE46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755C" w:rsidRPr="007B361E" w:rsidRDefault="00BD755C" w:rsidP="00DE46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E46EB" w:rsidRPr="00427B00" w:rsidRDefault="00427B00" w:rsidP="00427B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27B00">
        <w:rPr>
          <w:sz w:val="28"/>
          <w:szCs w:val="28"/>
        </w:rPr>
        <w:t xml:space="preserve">Түбән </w:t>
      </w:r>
      <w:r>
        <w:rPr>
          <w:sz w:val="28"/>
          <w:szCs w:val="28"/>
        </w:rPr>
        <w:t>Кама муниципаль районы Советы</w:t>
      </w:r>
    </w:p>
    <w:p w:rsidR="00333332" w:rsidRPr="007B361E" w:rsidRDefault="00333332" w:rsidP="00DE46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46EB" w:rsidRPr="007B361E" w:rsidRDefault="00427B00" w:rsidP="00DE46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DE46EB" w:rsidRPr="007B361E">
        <w:rPr>
          <w:sz w:val="28"/>
          <w:szCs w:val="28"/>
        </w:rPr>
        <w:t>:</w:t>
      </w:r>
    </w:p>
    <w:p w:rsidR="00DE46EB" w:rsidRPr="007B361E" w:rsidRDefault="00DE46EB" w:rsidP="00DE46E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333332" w:rsidRPr="00427B00" w:rsidRDefault="00333332" w:rsidP="00427B00">
      <w:pPr>
        <w:ind w:firstLine="709"/>
        <w:jc w:val="both"/>
        <w:rPr>
          <w:sz w:val="28"/>
          <w:szCs w:val="28"/>
        </w:rPr>
      </w:pPr>
      <w:r w:rsidRPr="007B361E">
        <w:rPr>
          <w:sz w:val="28"/>
          <w:szCs w:val="28"/>
        </w:rPr>
        <w:t xml:space="preserve">1. </w:t>
      </w:r>
      <w:r w:rsidR="00427B00" w:rsidRPr="00427B00">
        <w:rPr>
          <w:sz w:val="28"/>
          <w:szCs w:val="28"/>
        </w:rPr>
        <w:t>Түбән Кама муниципаль районы Советының 2014 е</w:t>
      </w:r>
      <w:r w:rsidR="008C513B">
        <w:rPr>
          <w:sz w:val="28"/>
          <w:szCs w:val="28"/>
        </w:rPr>
        <w:t>лның 18 декабрендәге</w:t>
      </w:r>
      <w:r w:rsidR="00427B00" w:rsidRPr="00427B00">
        <w:rPr>
          <w:sz w:val="28"/>
          <w:szCs w:val="28"/>
        </w:rPr>
        <w:t xml:space="preserve"> </w:t>
      </w:r>
      <w:r w:rsidR="00BD755C">
        <w:rPr>
          <w:sz w:val="28"/>
          <w:szCs w:val="28"/>
        </w:rPr>
        <w:t xml:space="preserve">               </w:t>
      </w:r>
      <w:r w:rsidR="00427B00" w:rsidRPr="00427B00">
        <w:rPr>
          <w:sz w:val="28"/>
          <w:szCs w:val="28"/>
        </w:rPr>
        <w:t>44 номерлы «Түбән Кама муниципаль районы Советы аппараты струк</w:t>
      </w:r>
      <w:r w:rsidR="00427B00">
        <w:rPr>
          <w:sz w:val="28"/>
          <w:szCs w:val="28"/>
        </w:rPr>
        <w:t>турасын раслау турында» карары белән расланган</w:t>
      </w:r>
      <w:r w:rsidR="00427B00">
        <w:rPr>
          <w:sz w:val="28"/>
          <w:szCs w:val="28"/>
          <w:lang w:val="tt-RU"/>
        </w:rPr>
        <w:t xml:space="preserve"> </w:t>
      </w:r>
      <w:r w:rsidR="00427B00" w:rsidRPr="00427B00">
        <w:rPr>
          <w:sz w:val="28"/>
          <w:szCs w:val="28"/>
          <w:lang w:val="tt-RU"/>
        </w:rPr>
        <w:t>Түбән Кама муниципаль районы Советы аппараты структурасын</w:t>
      </w:r>
      <w:r w:rsidR="00427B00">
        <w:rPr>
          <w:sz w:val="28"/>
          <w:szCs w:val="28"/>
          <w:lang w:val="tt-RU"/>
        </w:rPr>
        <w:t xml:space="preserve">а түбәндәге </w:t>
      </w:r>
      <w:r w:rsidR="00427B00" w:rsidRPr="00427B00">
        <w:rPr>
          <w:sz w:val="28"/>
          <w:szCs w:val="28"/>
        </w:rPr>
        <w:t>үзгәр</w:t>
      </w:r>
      <w:r w:rsidR="00427B00">
        <w:rPr>
          <w:sz w:val="28"/>
          <w:szCs w:val="28"/>
        </w:rPr>
        <w:t>ешләр кертергә:</w:t>
      </w:r>
    </w:p>
    <w:p w:rsidR="00427B00" w:rsidRPr="00171D31" w:rsidRDefault="00427B00" w:rsidP="00427B00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171D31">
        <w:rPr>
          <w:sz w:val="28"/>
          <w:szCs w:val="28"/>
          <w:lang w:val="tt-RU"/>
        </w:rPr>
        <w:t xml:space="preserve">1.1. Түбән Кама муниципаль районы Советының оештыру – кадрлар бүлеген </w:t>
      </w:r>
      <w:r w:rsidRPr="00427B00">
        <w:rPr>
          <w:sz w:val="28"/>
          <w:szCs w:val="28"/>
          <w:lang w:val="tt-RU"/>
        </w:rPr>
        <w:t xml:space="preserve">түбәндәгеләргә </w:t>
      </w:r>
      <w:r w:rsidRPr="00171D31">
        <w:rPr>
          <w:sz w:val="28"/>
          <w:szCs w:val="28"/>
          <w:lang w:val="tt-RU"/>
        </w:rPr>
        <w:t>бүлү юлы белән үзгәртеп корырга:</w:t>
      </w:r>
    </w:p>
    <w:p w:rsidR="00427B00" w:rsidRPr="00171D31" w:rsidRDefault="001B490D" w:rsidP="001B490D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- </w:t>
      </w:r>
      <w:r w:rsidR="00427B00" w:rsidRPr="00171D31">
        <w:rPr>
          <w:sz w:val="28"/>
          <w:szCs w:val="28"/>
          <w:lang w:val="tt-RU"/>
        </w:rPr>
        <w:t xml:space="preserve"> беркетмә</w:t>
      </w:r>
      <w:r w:rsidR="00A60417">
        <w:rPr>
          <w:sz w:val="28"/>
          <w:szCs w:val="28"/>
          <w:lang w:val="tt-RU"/>
        </w:rPr>
        <w:t>-оештыру</w:t>
      </w:r>
      <w:r w:rsidR="00427B00" w:rsidRPr="00171D31">
        <w:rPr>
          <w:sz w:val="28"/>
          <w:szCs w:val="28"/>
          <w:lang w:val="tt-RU"/>
        </w:rPr>
        <w:t xml:space="preserve"> бүлеге;</w:t>
      </w:r>
    </w:p>
    <w:p w:rsidR="00427B00" w:rsidRPr="00171D31" w:rsidRDefault="001B490D" w:rsidP="001B490D">
      <w:pPr>
        <w:tabs>
          <w:tab w:val="left" w:pos="1134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- </w:t>
      </w:r>
      <w:r w:rsidR="00A60417">
        <w:rPr>
          <w:sz w:val="28"/>
          <w:szCs w:val="28"/>
          <w:lang w:val="tt-RU"/>
        </w:rPr>
        <w:t>кадрлар сәясәте һәм персонал белән идарә итү</w:t>
      </w:r>
      <w:r w:rsidR="00427B00" w:rsidRPr="00171D31">
        <w:rPr>
          <w:sz w:val="28"/>
          <w:szCs w:val="28"/>
          <w:lang w:val="tt-RU"/>
        </w:rPr>
        <w:t xml:space="preserve"> бүлеге.</w:t>
      </w:r>
    </w:p>
    <w:p w:rsidR="000D50A2" w:rsidRPr="00171D31" w:rsidRDefault="000D50A2" w:rsidP="00333332">
      <w:pPr>
        <w:ind w:firstLine="709"/>
        <w:jc w:val="both"/>
        <w:rPr>
          <w:sz w:val="28"/>
          <w:szCs w:val="28"/>
          <w:lang w:val="tt-RU"/>
        </w:rPr>
      </w:pPr>
      <w:r w:rsidRPr="00171D31">
        <w:rPr>
          <w:sz w:val="28"/>
          <w:szCs w:val="28"/>
          <w:lang w:val="tt-RU"/>
        </w:rPr>
        <w:t xml:space="preserve">1.2. </w:t>
      </w:r>
      <w:r w:rsidR="001B490D" w:rsidRPr="00171D31">
        <w:rPr>
          <w:sz w:val="28"/>
          <w:szCs w:val="28"/>
          <w:lang w:val="tt-RU"/>
        </w:rPr>
        <w:t xml:space="preserve">Өч берәмлек күләмендә </w:t>
      </w:r>
      <w:r w:rsidR="001B490D">
        <w:rPr>
          <w:sz w:val="28"/>
          <w:szCs w:val="28"/>
          <w:lang w:val="tt-RU"/>
        </w:rPr>
        <w:t>штат санын</w:t>
      </w:r>
      <w:r w:rsidR="001B490D" w:rsidRPr="00171D31">
        <w:rPr>
          <w:sz w:val="28"/>
          <w:szCs w:val="28"/>
          <w:lang w:val="tt-RU"/>
        </w:rPr>
        <w:t xml:space="preserve"> эш башкару һәм гражданнар мөрәҗәгатьләре белән эшләү бүлегенә </w:t>
      </w:r>
      <w:r w:rsidR="001B490D">
        <w:rPr>
          <w:sz w:val="28"/>
          <w:szCs w:val="28"/>
          <w:lang w:val="tt-RU"/>
        </w:rPr>
        <w:t xml:space="preserve">күчерү белән гражданнар мөрәҗәгатьләре белән эшләү секторын </w:t>
      </w:r>
      <w:r w:rsidR="001B490D" w:rsidRPr="00171D31">
        <w:rPr>
          <w:sz w:val="28"/>
          <w:szCs w:val="28"/>
          <w:lang w:val="tt-RU"/>
        </w:rPr>
        <w:t>бетерергә.</w:t>
      </w:r>
    </w:p>
    <w:p w:rsidR="00E215FD" w:rsidRPr="00171D31" w:rsidRDefault="00E215FD" w:rsidP="00333332">
      <w:pPr>
        <w:ind w:firstLine="709"/>
        <w:jc w:val="both"/>
        <w:rPr>
          <w:sz w:val="28"/>
          <w:szCs w:val="28"/>
          <w:lang w:val="tt-RU"/>
        </w:rPr>
      </w:pPr>
      <w:r w:rsidRPr="00171D31">
        <w:rPr>
          <w:sz w:val="28"/>
          <w:szCs w:val="28"/>
          <w:lang w:val="tt-RU"/>
        </w:rPr>
        <w:t xml:space="preserve">2. </w:t>
      </w:r>
      <w:r w:rsidR="001B490D" w:rsidRPr="00171D31">
        <w:rPr>
          <w:sz w:val="28"/>
          <w:szCs w:val="28"/>
          <w:lang w:val="tt-RU"/>
        </w:rPr>
        <w:t xml:space="preserve">Түбән Кама муниципаль районы Советы аппаратына әлеге карарның </w:t>
      </w:r>
      <w:r w:rsidR="00BD755C">
        <w:rPr>
          <w:sz w:val="28"/>
          <w:szCs w:val="28"/>
          <w:lang w:val="tt-RU"/>
        </w:rPr>
        <w:t xml:space="preserve">                           </w:t>
      </w:r>
      <w:r w:rsidR="001B490D" w:rsidRPr="00171D31">
        <w:rPr>
          <w:sz w:val="28"/>
          <w:szCs w:val="28"/>
          <w:lang w:val="tt-RU"/>
        </w:rPr>
        <w:t xml:space="preserve">1 пунктында күрсәтелгән вәкаләтләргә кагылышлы </w:t>
      </w:r>
      <w:r w:rsidR="001B490D">
        <w:rPr>
          <w:sz w:val="28"/>
          <w:szCs w:val="28"/>
          <w:lang w:val="tt-RU"/>
        </w:rPr>
        <w:t xml:space="preserve">структур бүлекчәләрнең </w:t>
      </w:r>
      <w:r w:rsidR="001B490D" w:rsidRPr="00171D31">
        <w:rPr>
          <w:sz w:val="28"/>
          <w:szCs w:val="28"/>
          <w:lang w:val="tt-RU"/>
        </w:rPr>
        <w:t>хокукый актларына үзгәрешләр кертергә.</w:t>
      </w:r>
    </w:p>
    <w:p w:rsidR="00333332" w:rsidRPr="00171D31" w:rsidRDefault="000D50A2" w:rsidP="00624EC2">
      <w:pPr>
        <w:ind w:firstLine="708"/>
        <w:jc w:val="both"/>
        <w:rPr>
          <w:sz w:val="28"/>
          <w:szCs w:val="28"/>
          <w:lang w:val="tt-RU"/>
        </w:rPr>
      </w:pPr>
      <w:r w:rsidRPr="00171D31">
        <w:rPr>
          <w:sz w:val="28"/>
          <w:szCs w:val="28"/>
          <w:lang w:val="tt-RU"/>
        </w:rPr>
        <w:t>3</w:t>
      </w:r>
      <w:r w:rsidR="00333332" w:rsidRPr="00171D31">
        <w:rPr>
          <w:sz w:val="28"/>
          <w:szCs w:val="28"/>
          <w:lang w:val="tt-RU"/>
        </w:rPr>
        <w:t xml:space="preserve">. </w:t>
      </w:r>
      <w:r w:rsidR="001B490D" w:rsidRPr="00171D31">
        <w:rPr>
          <w:sz w:val="28"/>
          <w:szCs w:val="28"/>
          <w:lang w:val="tt-RU"/>
        </w:rPr>
        <w:t xml:space="preserve">Әлеге карарның үтәлешен контрольдә тотуны җирле үзидарә, регламент </w:t>
      </w:r>
      <w:r w:rsidR="00BD755C">
        <w:rPr>
          <w:sz w:val="28"/>
          <w:szCs w:val="28"/>
          <w:lang w:val="tt-RU"/>
        </w:rPr>
        <w:t xml:space="preserve">               </w:t>
      </w:r>
      <w:bookmarkStart w:id="0" w:name="_GoBack"/>
      <w:bookmarkEnd w:id="0"/>
      <w:r w:rsidR="001B490D" w:rsidRPr="00171D31">
        <w:rPr>
          <w:sz w:val="28"/>
          <w:szCs w:val="28"/>
          <w:lang w:val="tt-RU"/>
        </w:rPr>
        <w:t>һәм хокук тәртибе мәсьәләләре буенча даими комиссиягә йөкләргә.</w:t>
      </w:r>
    </w:p>
    <w:p w:rsidR="006A5B87" w:rsidRPr="00171D31" w:rsidRDefault="006A5B87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B361E" w:rsidRPr="00171D31" w:rsidRDefault="007B361E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B361E" w:rsidRPr="00171D31" w:rsidRDefault="007B361E" w:rsidP="00DE46E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B361E" w:rsidRPr="007B361E" w:rsidRDefault="008C513B" w:rsidP="007B361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Түбән Кама муниципаль</w:t>
      </w:r>
      <w:r w:rsidR="007B361E" w:rsidRPr="007B361E">
        <w:rPr>
          <w:color w:val="000000"/>
          <w:sz w:val="28"/>
          <w:szCs w:val="28"/>
        </w:rPr>
        <w:t xml:space="preserve"> </w:t>
      </w:r>
    </w:p>
    <w:p w:rsidR="007B361E" w:rsidRPr="007B361E" w:rsidRDefault="008C513B" w:rsidP="007B361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районы</w:t>
      </w:r>
      <w:r w:rsidR="007B361E" w:rsidRPr="007B36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Башлыгы</w:t>
      </w:r>
      <w:r w:rsidR="007B361E" w:rsidRPr="007B361E">
        <w:rPr>
          <w:color w:val="000000"/>
          <w:sz w:val="28"/>
          <w:szCs w:val="28"/>
        </w:rPr>
        <w:t xml:space="preserve">                                                                                         </w:t>
      </w:r>
      <w:r w:rsidR="00171D31">
        <w:rPr>
          <w:color w:val="000000"/>
          <w:sz w:val="28"/>
          <w:szCs w:val="28"/>
        </w:rPr>
        <w:t xml:space="preserve">      </w:t>
      </w:r>
      <w:r w:rsidR="007B361E" w:rsidRPr="007B361E">
        <w:rPr>
          <w:color w:val="000000"/>
          <w:sz w:val="28"/>
          <w:szCs w:val="28"/>
        </w:rPr>
        <w:t>А.Р.Метшин</w:t>
      </w:r>
    </w:p>
    <w:p w:rsidR="00CA7000" w:rsidRPr="007B361E" w:rsidRDefault="00CA7000" w:rsidP="007B361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sectPr w:rsidR="00CA7000" w:rsidRPr="007B361E" w:rsidSect="007B361E">
      <w:pgSz w:w="11906" w:h="16838"/>
      <w:pgMar w:top="71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F473684"/>
    <w:multiLevelType w:val="hybridMultilevel"/>
    <w:tmpl w:val="63402A9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F0"/>
    <w:rsid w:val="00010C2B"/>
    <w:rsid w:val="000377B2"/>
    <w:rsid w:val="00047FF1"/>
    <w:rsid w:val="0005320E"/>
    <w:rsid w:val="000672EB"/>
    <w:rsid w:val="00081350"/>
    <w:rsid w:val="000D50A2"/>
    <w:rsid w:val="0014404B"/>
    <w:rsid w:val="00171D31"/>
    <w:rsid w:val="001B490D"/>
    <w:rsid w:val="001C7AD7"/>
    <w:rsid w:val="001E6FC4"/>
    <w:rsid w:val="001F71DF"/>
    <w:rsid w:val="00207FE9"/>
    <w:rsid w:val="002E4ADA"/>
    <w:rsid w:val="002F51B3"/>
    <w:rsid w:val="00317380"/>
    <w:rsid w:val="00333332"/>
    <w:rsid w:val="003A325B"/>
    <w:rsid w:val="00420ED3"/>
    <w:rsid w:val="004214D6"/>
    <w:rsid w:val="00427B00"/>
    <w:rsid w:val="00444B7B"/>
    <w:rsid w:val="004532FE"/>
    <w:rsid w:val="00472D8E"/>
    <w:rsid w:val="00485514"/>
    <w:rsid w:val="004900B0"/>
    <w:rsid w:val="00491A3B"/>
    <w:rsid w:val="004A2235"/>
    <w:rsid w:val="004C10AF"/>
    <w:rsid w:val="004D563F"/>
    <w:rsid w:val="004D6D43"/>
    <w:rsid w:val="004F00B0"/>
    <w:rsid w:val="00510452"/>
    <w:rsid w:val="005242FC"/>
    <w:rsid w:val="0059137F"/>
    <w:rsid w:val="005D7600"/>
    <w:rsid w:val="005F6701"/>
    <w:rsid w:val="00600C37"/>
    <w:rsid w:val="006032EB"/>
    <w:rsid w:val="006206E1"/>
    <w:rsid w:val="00624EC2"/>
    <w:rsid w:val="0063434B"/>
    <w:rsid w:val="006377A0"/>
    <w:rsid w:val="00644B59"/>
    <w:rsid w:val="00676F5B"/>
    <w:rsid w:val="00686A1F"/>
    <w:rsid w:val="006A2E22"/>
    <w:rsid w:val="006A5B87"/>
    <w:rsid w:val="006A640C"/>
    <w:rsid w:val="006B55A0"/>
    <w:rsid w:val="006C4E8F"/>
    <w:rsid w:val="006C7288"/>
    <w:rsid w:val="006D7EC9"/>
    <w:rsid w:val="006E3C23"/>
    <w:rsid w:val="006F2524"/>
    <w:rsid w:val="00731DAA"/>
    <w:rsid w:val="007355A6"/>
    <w:rsid w:val="007458C4"/>
    <w:rsid w:val="00745954"/>
    <w:rsid w:val="0075024C"/>
    <w:rsid w:val="00763854"/>
    <w:rsid w:val="00793243"/>
    <w:rsid w:val="007B0B04"/>
    <w:rsid w:val="007B361E"/>
    <w:rsid w:val="007D635C"/>
    <w:rsid w:val="00817775"/>
    <w:rsid w:val="008841F7"/>
    <w:rsid w:val="008945F6"/>
    <w:rsid w:val="008C513B"/>
    <w:rsid w:val="008D1DE2"/>
    <w:rsid w:val="00915039"/>
    <w:rsid w:val="009216E8"/>
    <w:rsid w:val="0095472B"/>
    <w:rsid w:val="009B55E3"/>
    <w:rsid w:val="00A05A85"/>
    <w:rsid w:val="00A26BC8"/>
    <w:rsid w:val="00A56247"/>
    <w:rsid w:val="00A60417"/>
    <w:rsid w:val="00A87AFC"/>
    <w:rsid w:val="00AA191C"/>
    <w:rsid w:val="00AA50CD"/>
    <w:rsid w:val="00AC5CE5"/>
    <w:rsid w:val="00AD3C91"/>
    <w:rsid w:val="00AE107F"/>
    <w:rsid w:val="00B343E9"/>
    <w:rsid w:val="00B6100D"/>
    <w:rsid w:val="00B71980"/>
    <w:rsid w:val="00BD4891"/>
    <w:rsid w:val="00BD4946"/>
    <w:rsid w:val="00BD755C"/>
    <w:rsid w:val="00C3736E"/>
    <w:rsid w:val="00C740DA"/>
    <w:rsid w:val="00CA0322"/>
    <w:rsid w:val="00CA7000"/>
    <w:rsid w:val="00CD25C3"/>
    <w:rsid w:val="00CD5679"/>
    <w:rsid w:val="00D066F0"/>
    <w:rsid w:val="00D103C9"/>
    <w:rsid w:val="00D25818"/>
    <w:rsid w:val="00DA3F95"/>
    <w:rsid w:val="00DB7C46"/>
    <w:rsid w:val="00DC11DA"/>
    <w:rsid w:val="00DC695C"/>
    <w:rsid w:val="00DE23A1"/>
    <w:rsid w:val="00DE46EB"/>
    <w:rsid w:val="00E20F22"/>
    <w:rsid w:val="00E215FD"/>
    <w:rsid w:val="00E26C36"/>
    <w:rsid w:val="00E4724E"/>
    <w:rsid w:val="00E553D0"/>
    <w:rsid w:val="00E76021"/>
    <w:rsid w:val="00E8667B"/>
    <w:rsid w:val="00E94479"/>
    <w:rsid w:val="00E94D49"/>
    <w:rsid w:val="00E95ADF"/>
    <w:rsid w:val="00EA7D6B"/>
    <w:rsid w:val="00F173DB"/>
    <w:rsid w:val="00F44DFC"/>
    <w:rsid w:val="00F6701F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0B4297"/>
  <w15:docId w15:val="{DDE5AA51-E93D-4B71-9822-A5ED2AD2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204-Галиева</cp:lastModifiedBy>
  <cp:revision>9</cp:revision>
  <cp:lastPrinted>2020-11-12T08:42:00Z</cp:lastPrinted>
  <dcterms:created xsi:type="dcterms:W3CDTF">2020-11-10T06:40:00Z</dcterms:created>
  <dcterms:modified xsi:type="dcterms:W3CDTF">2020-11-16T10:14:00Z</dcterms:modified>
</cp:coreProperties>
</file>